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B8A9B">
      <w:pPr>
        <w:jc w:val="right"/>
      </w:pPr>
      <w:r>
        <w:rPr>
          <w:b/>
          <w:bCs/>
        </w:rPr>
        <w:t>合同编号：XIAXIA-ZHU-TD-XXXX</w:t>
      </w:r>
    </w:p>
    <w:p w14:paraId="2335F643">
      <w:pPr>
        <w:pStyle w:val="14"/>
        <w:jc w:val="center"/>
      </w:pPr>
      <w:r>
        <w:t>乡下住平台-农房租赁合同（简化版）</w:t>
      </w:r>
    </w:p>
    <w:p w14:paraId="1A4C0965">
      <w:pPr>
        <w:jc w:val="left"/>
      </w:pPr>
      <w:r>
        <w:t xml:space="preserve">出租方（甲方）：____________________ </w:t>
      </w:r>
    </w:p>
    <w:p w14:paraId="037A6D6E">
      <w:pPr>
        <w:jc w:val="left"/>
      </w:pPr>
      <w:r>
        <w:t xml:space="preserve">身份证号：___________________________ </w:t>
      </w:r>
    </w:p>
    <w:p w14:paraId="65218090">
      <w:pPr>
        <w:jc w:val="left"/>
      </w:pPr>
      <w:r>
        <w:t>联系电话：___________________________</w:t>
      </w:r>
    </w:p>
    <w:p w14:paraId="5CF1B070">
      <w:pPr>
        <w:jc w:val="left"/>
      </w:pPr>
    </w:p>
    <w:p w14:paraId="475558FE">
      <w:pPr>
        <w:jc w:val="left"/>
      </w:pPr>
      <w:r>
        <w:t xml:space="preserve">承租方（乙方）：____________________ </w:t>
      </w:r>
    </w:p>
    <w:p w14:paraId="17BA7DD5">
      <w:pPr>
        <w:jc w:val="left"/>
      </w:pPr>
      <w:r>
        <w:t xml:space="preserve">身份证号：__________________________ </w:t>
      </w:r>
    </w:p>
    <w:p w14:paraId="6758C9C3">
      <w:pPr>
        <w:jc w:val="left"/>
      </w:pPr>
      <w:r>
        <w:t>联系电话：__________________________</w:t>
      </w:r>
    </w:p>
    <w:p w14:paraId="15CB4D1D">
      <w:pPr>
        <w:jc w:val="left"/>
      </w:pPr>
    </w:p>
    <w:p w14:paraId="74ABF8B2">
      <w:pPr>
        <w:jc w:val="left"/>
      </w:pPr>
      <w:r>
        <w:t>依据国家相关法律，甲乙双方本着平等自愿、公平诚信原则，就农房租赁事宜达成如下协议，共同遵守：</w:t>
      </w:r>
    </w:p>
    <w:p w14:paraId="0D5CF7D6">
      <w:pPr>
        <w:pStyle w:val="3"/>
        <w:jc w:val="left"/>
      </w:pPr>
      <w:r>
        <w:t>一</w:t>
      </w:r>
      <w:r>
        <w:rPr>
          <w:rFonts w:hint="eastAsia"/>
          <w:lang w:eastAsia="zh-CN"/>
        </w:rPr>
        <w:t>、</w:t>
      </w:r>
      <w:r>
        <w:t>房屋基本情况</w:t>
      </w:r>
    </w:p>
    <w:p w14:paraId="7A13FFFC">
      <w:pPr>
        <w:numPr>
          <w:ilvl w:val="0"/>
          <w:numId w:val="2"/>
        </w:numPr>
        <w:jc w:val="left"/>
      </w:pPr>
      <w:r>
        <w:t>甲方出租房屋坐落：______省______市______县______乡镇______村______组</w:t>
      </w:r>
    </w:p>
    <w:p w14:paraId="6EA14A2D">
      <w:pPr>
        <w:numPr>
          <w:ilvl w:val="0"/>
          <w:numId w:val="2"/>
        </w:numPr>
        <w:jc w:val="left"/>
      </w:pPr>
      <w:r>
        <w:t>房屋户型：</w:t>
      </w:r>
      <w:r>
        <w:rPr>
          <w:b/>
          <w:bCs/>
        </w:rPr>
        <w:t>_____</w:t>
      </w:r>
      <w:r>
        <w:t>_间，建筑面积______㎡，含院落/附属设施：______________（无则填无）</w:t>
      </w:r>
    </w:p>
    <w:p w14:paraId="75F4F45B">
      <w:pPr>
        <w:numPr>
          <w:ilvl w:val="0"/>
          <w:numId w:val="2"/>
        </w:numPr>
        <w:jc w:val="left"/>
      </w:pPr>
      <w:r>
        <w:t>甲方保证对该房屋拥有合法出租权，无产权纠纷、无抵押查封，已取得全部产权共有人同意出租。</w:t>
      </w:r>
    </w:p>
    <w:p w14:paraId="5B67E4A7">
      <w:pPr>
        <w:pStyle w:val="3"/>
        <w:jc w:val="left"/>
      </w:pPr>
      <w:r>
        <w:t>二</w:t>
      </w:r>
      <w:r>
        <w:rPr>
          <w:rFonts w:hint="eastAsia"/>
          <w:lang w:eastAsia="zh-CN"/>
        </w:rPr>
        <w:t>、</w:t>
      </w:r>
      <w:r>
        <w:t>租赁用途</w:t>
      </w:r>
    </w:p>
    <w:p w14:paraId="1DC3B2C7">
      <w:pPr>
        <w:numPr>
          <w:ilvl w:val="0"/>
          <w:numId w:val="3"/>
        </w:numPr>
        <w:jc w:val="left"/>
      </w:pPr>
      <w:r>
        <w:t>乙方租赁用途为：□居住  □休闲  □其他合法用途：____________________</w:t>
      </w:r>
    </w:p>
    <w:p w14:paraId="3053E66A">
      <w:pPr>
        <w:numPr>
          <w:ilvl w:val="0"/>
          <w:numId w:val="3"/>
        </w:numPr>
        <w:jc w:val="left"/>
      </w:pPr>
      <w:r>
        <w:t>乙方不得擅自改变房屋结构、用途，不得利用房屋从事违法违规、损害公共利益的活动。</w:t>
      </w:r>
    </w:p>
    <w:p w14:paraId="7CBF3D28">
      <w:pPr>
        <w:pStyle w:val="3"/>
        <w:jc w:val="left"/>
      </w:pPr>
      <w:r>
        <w:t>三</w:t>
      </w:r>
      <w:r>
        <w:rPr>
          <w:rFonts w:hint="eastAsia"/>
          <w:lang w:eastAsia="zh-CN"/>
        </w:rPr>
        <w:t>、</w:t>
      </w:r>
      <w:r>
        <w:t>租赁期限</w:t>
      </w:r>
    </w:p>
    <w:p w14:paraId="16DF326D">
      <w:pPr>
        <w:jc w:val="left"/>
      </w:pPr>
      <w:r>
        <w:t>租赁期限自______年____月____日起至______年____月____日止，共计______个月。</w:t>
      </w:r>
    </w:p>
    <w:p w14:paraId="5E19BDAC">
      <w:pPr>
        <w:jc w:val="left"/>
      </w:pPr>
      <w:r>
        <w:t>租赁期满，乙方如需续租，应提前15日书面告知甲方，同等条件下乙方享有优先承租权。</w:t>
      </w:r>
    </w:p>
    <w:p w14:paraId="2F8BB2B0">
      <w:pPr>
        <w:pStyle w:val="3"/>
        <w:jc w:val="left"/>
      </w:pPr>
      <w:r>
        <w:t>四</w:t>
      </w:r>
      <w:r>
        <w:rPr>
          <w:rFonts w:hint="eastAsia"/>
          <w:lang w:eastAsia="zh-CN"/>
        </w:rPr>
        <w:t>、</w:t>
      </w:r>
      <w:r>
        <w:t>租金及支付方式</w:t>
      </w:r>
    </w:p>
    <w:p w14:paraId="0608E9EC">
      <w:pPr>
        <w:numPr>
          <w:ilvl w:val="0"/>
          <w:numId w:val="4"/>
        </w:numPr>
        <w:jc w:val="left"/>
      </w:pPr>
      <w:r>
        <w:t>月租金：人民币______元（大写：___________），年租金：______元（大写：_____________）</w:t>
      </w:r>
    </w:p>
    <w:p w14:paraId="239B138A">
      <w:pPr>
        <w:numPr>
          <w:ilvl w:val="0"/>
          <w:numId w:val="4"/>
        </w:numPr>
        <w:jc w:val="left"/>
      </w:pPr>
      <w:r>
        <w:t>支付方式：□月付 □季付 □半年付 □年付，乙方应于每期到期前______日支付下期租金</w:t>
      </w:r>
    </w:p>
    <w:p w14:paraId="6A510B72">
      <w:pPr>
        <w:numPr>
          <w:ilvl w:val="0"/>
          <w:numId w:val="4"/>
        </w:numPr>
        <w:jc w:val="left"/>
      </w:pPr>
      <w:r>
        <w:t>租金支付方式：□现金 □微信/支付宝转账，甲方收款后应向乙方出具收款凭证</w:t>
      </w:r>
    </w:p>
    <w:p w14:paraId="34793717">
      <w:pPr>
        <w:pStyle w:val="3"/>
        <w:jc w:val="left"/>
      </w:pPr>
      <w:r>
        <w:t>五</w:t>
      </w:r>
      <w:r>
        <w:rPr>
          <w:rFonts w:hint="eastAsia"/>
          <w:lang w:eastAsia="zh-CN"/>
        </w:rPr>
        <w:t>、</w:t>
      </w:r>
      <w:r>
        <w:t>押金及退还</w:t>
      </w:r>
    </w:p>
    <w:p w14:paraId="0FF77B59">
      <w:pPr>
        <w:numPr>
          <w:ilvl w:val="0"/>
          <w:numId w:val="5"/>
        </w:numPr>
        <w:jc w:val="left"/>
      </w:pPr>
      <w:r>
        <w:t>乙方签订合同时向甲方支付押金：人民币______元</w:t>
      </w:r>
    </w:p>
    <w:p w14:paraId="71B55891">
      <w:pPr>
        <w:numPr>
          <w:ilvl w:val="0"/>
          <w:numId w:val="5"/>
        </w:numPr>
        <w:jc w:val="left"/>
      </w:pPr>
      <w:r>
        <w:t>租赁期满，乙方结清全部水电、垃圾等费用，完好交还房屋及附属设施，甲方在______日内无息全额退还押金</w:t>
      </w:r>
    </w:p>
    <w:p w14:paraId="13F36DF2">
      <w:pPr>
        <w:numPr>
          <w:ilvl w:val="0"/>
          <w:numId w:val="5"/>
        </w:numPr>
        <w:jc w:val="left"/>
      </w:pPr>
      <w:r>
        <w:t>因乙方人为损坏房屋/设施、拖欠费用，甲方可从押金中抵扣，不足部分乙方需补足</w:t>
      </w:r>
    </w:p>
    <w:p w14:paraId="56DD231C">
      <w:pPr>
        <w:pStyle w:val="3"/>
        <w:jc w:val="left"/>
      </w:pPr>
      <w:r>
        <w:t>六</w:t>
      </w:r>
      <w:r>
        <w:rPr>
          <w:rFonts w:hint="eastAsia"/>
          <w:lang w:eastAsia="zh-CN"/>
        </w:rPr>
        <w:t>、</w:t>
      </w:r>
      <w:r>
        <w:t>双方权利与义务</w:t>
      </w:r>
    </w:p>
    <w:p w14:paraId="7678C83F">
      <w:pPr>
        <w:pStyle w:val="4"/>
        <w:jc w:val="left"/>
      </w:pPr>
      <w:r>
        <w:rPr>
          <w:rFonts w:hint="eastAsia"/>
          <w:lang w:val="en-US" w:eastAsia="zh-CN"/>
        </w:rPr>
        <w:t>（一）</w:t>
      </w:r>
      <w:r>
        <w:t>甲方义务</w:t>
      </w:r>
    </w:p>
    <w:p w14:paraId="22585BB8">
      <w:pPr>
        <w:numPr>
          <w:ilvl w:val="0"/>
          <w:numId w:val="6"/>
        </w:numPr>
        <w:jc w:val="left"/>
      </w:pPr>
      <w:r>
        <w:t>按时交付符合安全使用条件的房屋及附属设施</w:t>
      </w:r>
    </w:p>
    <w:p w14:paraId="0A15801D">
      <w:pPr>
        <w:numPr>
          <w:ilvl w:val="0"/>
          <w:numId w:val="6"/>
        </w:numPr>
        <w:jc w:val="left"/>
      </w:pPr>
      <w:r>
        <w:t>负责房屋主体结构、屋顶、墙体开裂等重大维修，维修前应提前告知乙方</w:t>
      </w:r>
    </w:p>
    <w:p w14:paraId="25BE67DF">
      <w:pPr>
        <w:numPr>
          <w:ilvl w:val="0"/>
          <w:numId w:val="6"/>
        </w:numPr>
        <w:jc w:val="left"/>
      </w:pPr>
      <w:r>
        <w:t>租赁期内不得无故提前收回房屋，不得擅自涨租</w:t>
      </w:r>
    </w:p>
    <w:p w14:paraId="0687E479">
      <w:pPr>
        <w:pStyle w:val="4"/>
        <w:jc w:val="left"/>
      </w:pPr>
      <w:r>
        <w:rPr>
          <w:rFonts w:hint="eastAsia"/>
          <w:lang w:val="en-US" w:eastAsia="zh-CN"/>
        </w:rPr>
        <w:t>（二）</w:t>
      </w:r>
      <w:r>
        <w:t>乙方义务</w:t>
      </w:r>
    </w:p>
    <w:p w14:paraId="421E938C">
      <w:pPr>
        <w:numPr>
          <w:ilvl w:val="0"/>
          <w:numId w:val="7"/>
        </w:numPr>
        <w:jc w:val="left"/>
      </w:pPr>
      <w:r>
        <w:t>按时足额支付租金，爱护房屋及附属设施，不得擅自拆改、扩建</w:t>
      </w:r>
    </w:p>
    <w:p w14:paraId="0C0516E3">
      <w:pPr>
        <w:numPr>
          <w:ilvl w:val="0"/>
          <w:numId w:val="7"/>
        </w:numPr>
        <w:jc w:val="left"/>
      </w:pPr>
      <w:r>
        <w:t>承担租赁期内产生的水费、电费、燃气费、垃圾费等日常费用</w:t>
      </w:r>
    </w:p>
    <w:p w14:paraId="30113350">
      <w:pPr>
        <w:numPr>
          <w:ilvl w:val="0"/>
          <w:numId w:val="7"/>
        </w:numPr>
        <w:jc w:val="left"/>
      </w:pPr>
      <w:r>
        <w:t>正常使用导致的小故障自行维修，因使用不当造成损坏需负责修复或赔偿</w:t>
      </w:r>
    </w:p>
    <w:p w14:paraId="760FBE7E">
      <w:pPr>
        <w:pStyle w:val="3"/>
        <w:jc w:val="left"/>
      </w:pPr>
      <w:r>
        <w:t>七</w:t>
      </w:r>
      <w:r>
        <w:rPr>
          <w:rFonts w:hint="eastAsia"/>
          <w:lang w:eastAsia="zh-CN"/>
        </w:rPr>
        <w:t>、</w:t>
      </w:r>
      <w:r>
        <w:t>维修责任</w:t>
      </w:r>
    </w:p>
    <w:p w14:paraId="027B39C3">
      <w:pPr>
        <w:numPr>
          <w:ilvl w:val="0"/>
          <w:numId w:val="8"/>
        </w:numPr>
        <w:jc w:val="left"/>
      </w:pPr>
      <w:r>
        <w:t>房屋主体、基础、屋顶等大修费用：由甲方承担</w:t>
      </w:r>
    </w:p>
    <w:p w14:paraId="06A7CFFC">
      <w:pPr>
        <w:numPr>
          <w:ilvl w:val="0"/>
          <w:numId w:val="8"/>
        </w:numPr>
        <w:jc w:val="left"/>
      </w:pPr>
      <w:r>
        <w:t>门窗、水电小部件、墙面污渍等日常小修费用：由乙方承担</w:t>
      </w:r>
    </w:p>
    <w:p w14:paraId="6A35B04F">
      <w:pPr>
        <w:pStyle w:val="3"/>
        <w:jc w:val="left"/>
      </w:pPr>
      <w:r>
        <w:t>八</w:t>
      </w:r>
      <w:r>
        <w:rPr>
          <w:rFonts w:hint="eastAsia"/>
          <w:lang w:eastAsia="zh-CN"/>
        </w:rPr>
        <w:t>、</w:t>
      </w:r>
      <w:r>
        <w:t>违约责任</w:t>
      </w:r>
    </w:p>
    <w:p w14:paraId="552D6455">
      <w:pPr>
        <w:numPr>
          <w:ilvl w:val="0"/>
          <w:numId w:val="9"/>
        </w:numPr>
        <w:jc w:val="left"/>
      </w:pPr>
      <w:r>
        <w:t>甲方无故提前收房、违约停水停电，应退还剩余租金+押金，并赔偿乙方1个月租金作为违约金</w:t>
      </w:r>
    </w:p>
    <w:p w14:paraId="6C88DD3A">
      <w:pPr>
        <w:numPr>
          <w:ilvl w:val="0"/>
          <w:numId w:val="9"/>
        </w:numPr>
        <w:jc w:val="left"/>
      </w:pPr>
      <w:r>
        <w:t>乙方拖欠租金超7日、擅自转租/改变用途、从事违法活动，甲方有权解除合同，收回房屋，押金不予退还</w:t>
      </w:r>
    </w:p>
    <w:p w14:paraId="135A72FF">
      <w:pPr>
        <w:numPr>
          <w:ilvl w:val="0"/>
          <w:numId w:val="9"/>
        </w:numPr>
        <w:jc w:val="left"/>
      </w:pPr>
      <w:r>
        <w:t>双方任何一方违约，应赔偿守约方实际损失</w:t>
      </w:r>
    </w:p>
    <w:p w14:paraId="7D39149B">
      <w:pPr>
        <w:pStyle w:val="3"/>
        <w:jc w:val="left"/>
      </w:pPr>
      <w:r>
        <w:t>九</w:t>
      </w:r>
      <w:r>
        <w:rPr>
          <w:rFonts w:hint="eastAsia"/>
          <w:lang w:eastAsia="zh-CN"/>
        </w:rPr>
        <w:t>、</w:t>
      </w:r>
      <w:r>
        <w:t>免责条款</w:t>
      </w:r>
    </w:p>
    <w:p w14:paraId="15B66DF8">
      <w:pPr>
        <w:jc w:val="left"/>
      </w:pPr>
      <w:r>
        <w:t>因地震、洪水、台风等不可抗力，或政府拆迁、征收导致合同无法履行，双方互不承担违约责任，租金按实际使用时间结算，多退少补，押金全额退还。</w:t>
      </w:r>
    </w:p>
    <w:p w14:paraId="3092B61B">
      <w:pPr>
        <w:pStyle w:val="3"/>
        <w:jc w:val="left"/>
      </w:pPr>
      <w:r>
        <w:t>十</w:t>
      </w:r>
      <w:r>
        <w:rPr>
          <w:rFonts w:hint="eastAsia"/>
          <w:lang w:eastAsia="zh-CN"/>
        </w:rPr>
        <w:t>、</w:t>
      </w:r>
      <w:r>
        <w:t>争议解决</w:t>
      </w:r>
    </w:p>
    <w:p w14:paraId="39C53C5F">
      <w:pPr>
        <w:jc w:val="left"/>
      </w:pPr>
      <w:r>
        <w:t>双方发生纠纷，先协商解决；协商不成，可向房屋所在地人民调解委员会调解，或向房屋所在地人民法院起诉。</w:t>
      </w:r>
    </w:p>
    <w:p w14:paraId="71817CBF">
      <w:pPr>
        <w:pStyle w:val="3"/>
        <w:jc w:val="left"/>
      </w:pPr>
      <w:r>
        <w:t>十一</w:t>
      </w:r>
      <w:r>
        <w:rPr>
          <w:rFonts w:hint="eastAsia"/>
          <w:lang w:eastAsia="zh-CN"/>
        </w:rPr>
        <w:t>、</w:t>
      </w:r>
      <w:r>
        <w:t>其他</w:t>
      </w:r>
    </w:p>
    <w:p w14:paraId="1B9FDEAF">
      <w:pPr>
        <w:numPr>
          <w:ilvl w:val="0"/>
          <w:numId w:val="10"/>
        </w:numPr>
        <w:jc w:val="left"/>
      </w:pPr>
      <w:r>
        <w:t>本合同未尽事宜，双方可签订补充协议，补充协议与本合同具有同等法律效力</w:t>
      </w:r>
    </w:p>
    <w:p w14:paraId="2424345B">
      <w:pPr>
        <w:numPr>
          <w:ilvl w:val="0"/>
          <w:numId w:val="10"/>
        </w:numPr>
        <w:jc w:val="left"/>
      </w:pPr>
      <w:r>
        <w:t>本合同一式两份，甲乙双方各执一份，签字按手印后生效</w:t>
      </w:r>
    </w:p>
    <w:p w14:paraId="40D30091">
      <w:pPr>
        <w:jc w:val="left"/>
      </w:pPr>
      <w:bookmarkStart w:id="0" w:name="_GoBack"/>
      <w:bookmarkEnd w:id="0"/>
    </w:p>
    <w:tbl>
      <w:tblPr>
        <w:tblStyle w:val="11"/>
        <w:tblpPr w:leftFromText="180" w:rightFromText="180" w:vertAnchor="text" w:horzAnchor="page" w:tblpX="1177" w:tblpY="473"/>
        <w:tblOverlap w:val="never"/>
        <w:tblW w:w="10275" w:type="dxa"/>
        <w:tblInd w:w="0" w:type="dxa"/>
        <w:tblBorders>
          <w:top w:val="single" w:color="080F17" w:sz="6" w:space="0"/>
          <w:left w:val="single" w:color="080F17" w:sz="6" w:space="0"/>
          <w:bottom w:val="single" w:color="080F17" w:sz="6" w:space="0"/>
          <w:right w:val="single" w:color="080F17" w:sz="6" w:space="0"/>
          <w:insideH w:val="single" w:color="080F17" w:sz="6" w:space="0"/>
          <w:insideV w:val="single" w:color="080F17" w:sz="6" w:space="0"/>
        </w:tblBorders>
        <w:tblLayout w:type="fixed"/>
        <w:tblCellMar>
          <w:top w:w="30" w:type="dxa"/>
          <w:left w:w="180" w:type="dxa"/>
          <w:bottom w:w="30" w:type="dxa"/>
          <w:right w:w="180" w:type="dxa"/>
        </w:tblCellMar>
      </w:tblPr>
      <w:tblGrid>
        <w:gridCol w:w="4995"/>
        <w:gridCol w:w="5280"/>
      </w:tblGrid>
      <w:tr w14:paraId="4B1ADA3F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396" w:hRule="atLeast"/>
        </w:trPr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616B428">
            <w:pPr>
              <w:jc w:val="left"/>
            </w:pPr>
            <w:r>
              <w:t>甲方（签字/手印）：__________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F4BC511">
            <w:pPr>
              <w:jc w:val="left"/>
            </w:pPr>
            <w:r>
              <w:t xml:space="preserve">乙方（签字/手印）：__________ </w:t>
            </w:r>
          </w:p>
        </w:tc>
      </w:tr>
      <w:tr w14:paraId="4FC49BAE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396" w:hRule="atLeast"/>
        </w:trPr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005ABA0">
            <w:pPr>
              <w:jc w:val="left"/>
            </w:pPr>
            <w:r>
              <w:t>日期：______年____月____日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2177B6A">
            <w:pPr>
              <w:jc w:val="left"/>
            </w:pPr>
            <w:r>
              <w:t>日期：______年____月____日</w:t>
            </w:r>
          </w:p>
        </w:tc>
      </w:tr>
    </w:tbl>
    <w:p w14:paraId="43FEBF49">
      <w:pPr>
        <w:jc w:val="left"/>
      </w:pPr>
    </w:p>
    <w:sectPr>
      <w:headerReference r:id="rId3" w:type="default"/>
      <w:footerReference r:id="rId4" w:type="default"/>
      <w:pgSz w:w="11906" w:h="16838"/>
      <w:pgMar w:top="1440" w:right="1080" w:bottom="1440" w:left="1080" w:header="113" w:footer="397" w:gutter="0"/>
      <w:pgNumType w:fmt="decimal"/>
      <w:cols w:space="0" w:num="1"/>
      <w:docGrid w:type="lines" w:linePitch="24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  <w:font w:name="汉仪劲楷简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014A06">
    <w:pPr>
      <w:pStyle w:val="8"/>
    </w:pPr>
  </w:p>
  <w:p w14:paraId="0F083C67">
    <w:pPr>
      <w:pStyle w:val="8"/>
      <w:jc w:val="right"/>
    </w:pPr>
    <w:sdt>
      <w:sdtPr>
        <w:rPr>
          <w:rFonts w:hint="eastAsia" w:asciiTheme="minorHAnsi" w:hAnsiTheme="minorHAnsi" w:eastAsiaTheme="minorEastAsia" w:cstheme="minorBidi"/>
          <w:kern w:val="2"/>
          <w:sz w:val="20"/>
          <w:szCs w:val="20"/>
          <w:lang w:val="en-US" w:eastAsia="zh-CN" w:bidi="ar-SA"/>
        </w:rPr>
        <w:id w:val="147457097"/>
        <w:placeholder>
          <w:docPart w:val="{54f46407-2488-4128-9f5e-1b7a5af2a2e4}"/>
        </w:placeholder>
        <w:text/>
      </w:sdtPr>
      <w:sdtEndPr>
        <w:rPr>
          <w:rFonts w:hint="eastAsia" w:asciiTheme="minorEastAsia" w:hAnsiTheme="minorEastAsia" w:eastAsiaTheme="minorEastAsia" w:cstheme="minorEastAsia"/>
          <w:b/>
          <w:bCs/>
          <w:color w:val="4F81BD" w:themeColor="accent1"/>
          <w:kern w:val="2"/>
          <w:sz w:val="20"/>
          <w:szCs w:val="20"/>
          <w:lang w:val="en-US" w:eastAsia="zh-CN" w:bidi="ar-SA"/>
          <w14:textFill>
            <w14:solidFill>
              <w14:schemeClr w14:val="accent1"/>
            </w14:solidFill>
          </w14:textFill>
        </w:rPr>
      </w:sdtEndPr>
      <w:sdtContent>
        <w:r>
          <w:rPr>
            <w:rFonts w:hint="eastAsia" w:asciiTheme="minorEastAsia" w:hAnsiTheme="minorEastAsia" w:cstheme="minorEastAsia"/>
            <w:color w:val="4F81BD" w:themeColor="accent1"/>
            <w:kern w:val="2"/>
            <w:sz w:val="20"/>
            <w:szCs w:val="20"/>
            <w:lang w:val="en-US" w:eastAsia="zh-CN" w:bidi="ar-SA"/>
            <w14:textFill>
              <w14:solidFill>
                <w14:schemeClr w14:val="accent1"/>
              </w14:solidFill>
            </w14:textFill>
          </w:rPr>
          <w:t>[乡下住平台专属合同]</w:t>
        </w:r>
      </w:sdtContent>
    </w:sdt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1A2B48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1A2B48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7BEB9D">
    <w:pPr>
      <w:pStyle w:val="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000001"/>
    <w:multiLevelType w:val="singleLevel"/>
    <w:tmpl w:val="20000001"/>
    <w:lvl w:ilvl="0" w:tentative="0">
      <w:start w:val="1"/>
      <w:numFmt w:val="decimal"/>
      <w:pStyle w:val="19"/>
      <w:suff w:val="space"/>
      <w:lvlText w:val="%1 "/>
      <w:lvlJc w:val="right"/>
      <w:rPr>
        <w:rFonts w:ascii="微软雅黑" w:hAnsi="微软雅黑" w:eastAsia="微软雅黑" w:cs="微软雅黑"/>
        <w:color w:val="C0C6CF"/>
        <w:sz w:val="16"/>
      </w:rPr>
    </w:lvl>
  </w:abstractNum>
  <w:abstractNum w:abstractNumId="1">
    <w:nsid w:val="20000003"/>
    <w:multiLevelType w:val="multilevel"/>
    <w:tmpl w:val="20000003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."/>
      <w:lvlJc w:val="left"/>
      <w:pPr>
        <w:ind w:left="840" w:hanging="420"/>
      </w:pPr>
    </w:lvl>
    <w:lvl w:ilvl="2" w:tentative="0">
      <w:start w:val="1"/>
      <w:numFmt w:val="lowerRoman"/>
      <w:lvlText w:val="%3."/>
      <w:lvlJc w:val="left"/>
      <w:pPr>
        <w:ind w:left="1260" w:hanging="420"/>
      </w:pPr>
    </w:lvl>
    <w:lvl w:ilvl="3" w:tentative="0">
      <w:start w:val="1"/>
      <w:numFmt w:val="decimal"/>
      <w:lvlText w:val="(%4)"/>
      <w:lvlJc w:val="left"/>
      <w:pPr>
        <w:ind w:left="1680" w:hanging="420"/>
      </w:pPr>
    </w:lvl>
    <w:lvl w:ilvl="4" w:tentative="0">
      <w:start w:val="1"/>
      <w:numFmt w:val="decimalEnclosedCircleChinese"/>
      <w:lvlText w:val="%5"/>
      <w:lvlJc w:val="left"/>
      <w:pPr>
        <w:ind w:left="2100" w:hanging="420"/>
      </w:pPr>
    </w:lvl>
    <w:lvl w:ilvl="5" w:tentative="0">
      <w:start w:val="1"/>
      <w:numFmt w:val="decimal"/>
      <w:lvlText w:val="%6)"/>
      <w:lvlJc w:val="left"/>
      <w:pPr>
        <w:ind w:left="2520" w:hanging="420"/>
      </w:pPr>
    </w:lvl>
    <w:lvl w:ilvl="6" w:tentative="0">
      <w:start w:val="1"/>
      <w:numFmt w:val="lowerLetter"/>
      <w:lvlText w:val="%7)"/>
      <w:lvlJc w:val="left"/>
      <w:pPr>
        <w:ind w:left="2940" w:hanging="420"/>
      </w:pPr>
    </w:lvl>
    <w:lvl w:ilvl="7" w:tentative="0">
      <w:start w:val="1"/>
      <w:numFmt w:val="lowerRoman"/>
      <w:lvlText w:val="%8)"/>
      <w:lvlJc w:val="left"/>
      <w:pPr>
        <w:ind w:left="3360" w:hanging="420"/>
      </w:pPr>
    </w:lvl>
    <w:lvl w:ilvl="8" w:tentative="0">
      <w:start w:val="1"/>
      <w:numFmt w:val="upperLetter"/>
      <w:lvlText w:val="%9."/>
      <w:lvlJc w:val="left"/>
      <w:pPr>
        <w:ind w:left="3780" w:hanging="420"/>
      </w:pPr>
    </w:lvl>
  </w:abstractNum>
  <w:abstractNum w:abstractNumId="2">
    <w:nsid w:val="20000004"/>
    <w:multiLevelType w:val="multilevel"/>
    <w:tmpl w:val="20000004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."/>
      <w:lvlJc w:val="left"/>
      <w:pPr>
        <w:ind w:left="840" w:hanging="420"/>
      </w:pPr>
    </w:lvl>
    <w:lvl w:ilvl="2" w:tentative="0">
      <w:start w:val="1"/>
      <w:numFmt w:val="lowerRoman"/>
      <w:lvlText w:val="%3."/>
      <w:lvlJc w:val="left"/>
      <w:pPr>
        <w:ind w:left="1260" w:hanging="420"/>
      </w:pPr>
    </w:lvl>
    <w:lvl w:ilvl="3" w:tentative="0">
      <w:start w:val="1"/>
      <w:numFmt w:val="decimal"/>
      <w:lvlText w:val="(%4)"/>
      <w:lvlJc w:val="left"/>
      <w:pPr>
        <w:ind w:left="1680" w:hanging="420"/>
      </w:pPr>
    </w:lvl>
    <w:lvl w:ilvl="4" w:tentative="0">
      <w:start w:val="1"/>
      <w:numFmt w:val="decimalEnclosedCircleChinese"/>
      <w:lvlText w:val="%5"/>
      <w:lvlJc w:val="left"/>
      <w:pPr>
        <w:ind w:left="2100" w:hanging="420"/>
      </w:pPr>
    </w:lvl>
    <w:lvl w:ilvl="5" w:tentative="0">
      <w:start w:val="1"/>
      <w:numFmt w:val="decimal"/>
      <w:lvlText w:val="%6)"/>
      <w:lvlJc w:val="left"/>
      <w:pPr>
        <w:ind w:left="2520" w:hanging="420"/>
      </w:pPr>
    </w:lvl>
    <w:lvl w:ilvl="6" w:tentative="0">
      <w:start w:val="1"/>
      <w:numFmt w:val="lowerLetter"/>
      <w:lvlText w:val="%7)"/>
      <w:lvlJc w:val="left"/>
      <w:pPr>
        <w:ind w:left="2940" w:hanging="420"/>
      </w:pPr>
    </w:lvl>
    <w:lvl w:ilvl="7" w:tentative="0">
      <w:start w:val="1"/>
      <w:numFmt w:val="lowerRoman"/>
      <w:lvlText w:val="%8)"/>
      <w:lvlJc w:val="left"/>
      <w:pPr>
        <w:ind w:left="3360" w:hanging="420"/>
      </w:pPr>
    </w:lvl>
    <w:lvl w:ilvl="8" w:tentative="0">
      <w:start w:val="1"/>
      <w:numFmt w:val="upperLetter"/>
      <w:lvlText w:val="%9."/>
      <w:lvlJc w:val="left"/>
      <w:pPr>
        <w:ind w:left="3780" w:hanging="420"/>
      </w:pPr>
    </w:lvl>
  </w:abstractNum>
  <w:abstractNum w:abstractNumId="3">
    <w:nsid w:val="20000005"/>
    <w:multiLevelType w:val="multilevel"/>
    <w:tmpl w:val="20000005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."/>
      <w:lvlJc w:val="left"/>
      <w:pPr>
        <w:ind w:left="840" w:hanging="420"/>
      </w:pPr>
    </w:lvl>
    <w:lvl w:ilvl="2" w:tentative="0">
      <w:start w:val="1"/>
      <w:numFmt w:val="lowerRoman"/>
      <w:lvlText w:val="%3."/>
      <w:lvlJc w:val="left"/>
      <w:pPr>
        <w:ind w:left="1260" w:hanging="420"/>
      </w:pPr>
    </w:lvl>
    <w:lvl w:ilvl="3" w:tentative="0">
      <w:start w:val="1"/>
      <w:numFmt w:val="decimal"/>
      <w:lvlText w:val="(%4)"/>
      <w:lvlJc w:val="left"/>
      <w:pPr>
        <w:ind w:left="1680" w:hanging="420"/>
      </w:pPr>
    </w:lvl>
    <w:lvl w:ilvl="4" w:tentative="0">
      <w:start w:val="1"/>
      <w:numFmt w:val="decimalEnclosedCircleChinese"/>
      <w:lvlText w:val="%5"/>
      <w:lvlJc w:val="left"/>
      <w:pPr>
        <w:ind w:left="2100" w:hanging="420"/>
      </w:pPr>
    </w:lvl>
    <w:lvl w:ilvl="5" w:tentative="0">
      <w:start w:val="1"/>
      <w:numFmt w:val="decimal"/>
      <w:lvlText w:val="%6)"/>
      <w:lvlJc w:val="left"/>
      <w:pPr>
        <w:ind w:left="2520" w:hanging="420"/>
      </w:pPr>
    </w:lvl>
    <w:lvl w:ilvl="6" w:tentative="0">
      <w:start w:val="1"/>
      <w:numFmt w:val="lowerLetter"/>
      <w:lvlText w:val="%7)"/>
      <w:lvlJc w:val="left"/>
      <w:pPr>
        <w:ind w:left="2940" w:hanging="420"/>
      </w:pPr>
    </w:lvl>
    <w:lvl w:ilvl="7" w:tentative="0">
      <w:start w:val="1"/>
      <w:numFmt w:val="lowerRoman"/>
      <w:lvlText w:val="%8)"/>
      <w:lvlJc w:val="left"/>
      <w:pPr>
        <w:ind w:left="3360" w:hanging="420"/>
      </w:pPr>
    </w:lvl>
    <w:lvl w:ilvl="8" w:tentative="0">
      <w:start w:val="1"/>
      <w:numFmt w:val="upperLetter"/>
      <w:lvlText w:val="%9."/>
      <w:lvlJc w:val="left"/>
      <w:pPr>
        <w:ind w:left="3780" w:hanging="420"/>
      </w:pPr>
    </w:lvl>
  </w:abstractNum>
  <w:abstractNum w:abstractNumId="4">
    <w:nsid w:val="20000006"/>
    <w:multiLevelType w:val="multilevel"/>
    <w:tmpl w:val="20000006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."/>
      <w:lvlJc w:val="left"/>
      <w:pPr>
        <w:ind w:left="840" w:hanging="420"/>
      </w:pPr>
    </w:lvl>
    <w:lvl w:ilvl="2" w:tentative="0">
      <w:start w:val="1"/>
      <w:numFmt w:val="lowerRoman"/>
      <w:lvlText w:val="%3."/>
      <w:lvlJc w:val="left"/>
      <w:pPr>
        <w:ind w:left="1260" w:hanging="420"/>
      </w:pPr>
    </w:lvl>
    <w:lvl w:ilvl="3" w:tentative="0">
      <w:start w:val="1"/>
      <w:numFmt w:val="decimal"/>
      <w:lvlText w:val="(%4)"/>
      <w:lvlJc w:val="left"/>
      <w:pPr>
        <w:ind w:left="1680" w:hanging="420"/>
      </w:pPr>
    </w:lvl>
    <w:lvl w:ilvl="4" w:tentative="0">
      <w:start w:val="1"/>
      <w:numFmt w:val="decimalEnclosedCircleChinese"/>
      <w:lvlText w:val="%5"/>
      <w:lvlJc w:val="left"/>
      <w:pPr>
        <w:ind w:left="2100" w:hanging="420"/>
      </w:pPr>
    </w:lvl>
    <w:lvl w:ilvl="5" w:tentative="0">
      <w:start w:val="1"/>
      <w:numFmt w:val="decimal"/>
      <w:lvlText w:val="%6)"/>
      <w:lvlJc w:val="left"/>
      <w:pPr>
        <w:ind w:left="2520" w:hanging="420"/>
      </w:pPr>
    </w:lvl>
    <w:lvl w:ilvl="6" w:tentative="0">
      <w:start w:val="1"/>
      <w:numFmt w:val="lowerLetter"/>
      <w:lvlText w:val="%7)"/>
      <w:lvlJc w:val="left"/>
      <w:pPr>
        <w:ind w:left="2940" w:hanging="420"/>
      </w:pPr>
    </w:lvl>
    <w:lvl w:ilvl="7" w:tentative="0">
      <w:start w:val="1"/>
      <w:numFmt w:val="lowerRoman"/>
      <w:lvlText w:val="%8)"/>
      <w:lvlJc w:val="left"/>
      <w:pPr>
        <w:ind w:left="3360" w:hanging="420"/>
      </w:pPr>
    </w:lvl>
    <w:lvl w:ilvl="8" w:tentative="0">
      <w:start w:val="1"/>
      <w:numFmt w:val="upperLetter"/>
      <w:lvlText w:val="%9."/>
      <w:lvlJc w:val="left"/>
      <w:pPr>
        <w:ind w:left="3780" w:hanging="420"/>
      </w:pPr>
    </w:lvl>
  </w:abstractNum>
  <w:abstractNum w:abstractNumId="5">
    <w:nsid w:val="20000007"/>
    <w:multiLevelType w:val="multilevel"/>
    <w:tmpl w:val="20000007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."/>
      <w:lvlJc w:val="left"/>
      <w:pPr>
        <w:ind w:left="840" w:hanging="420"/>
      </w:pPr>
    </w:lvl>
    <w:lvl w:ilvl="2" w:tentative="0">
      <w:start w:val="1"/>
      <w:numFmt w:val="lowerRoman"/>
      <w:lvlText w:val="%3."/>
      <w:lvlJc w:val="left"/>
      <w:pPr>
        <w:ind w:left="1260" w:hanging="420"/>
      </w:pPr>
    </w:lvl>
    <w:lvl w:ilvl="3" w:tentative="0">
      <w:start w:val="1"/>
      <w:numFmt w:val="decimal"/>
      <w:lvlText w:val="(%4)"/>
      <w:lvlJc w:val="left"/>
      <w:pPr>
        <w:ind w:left="1680" w:hanging="420"/>
      </w:pPr>
    </w:lvl>
    <w:lvl w:ilvl="4" w:tentative="0">
      <w:start w:val="1"/>
      <w:numFmt w:val="decimalEnclosedCircleChinese"/>
      <w:lvlText w:val="%5"/>
      <w:lvlJc w:val="left"/>
      <w:pPr>
        <w:ind w:left="2100" w:hanging="420"/>
      </w:pPr>
    </w:lvl>
    <w:lvl w:ilvl="5" w:tentative="0">
      <w:start w:val="1"/>
      <w:numFmt w:val="decimal"/>
      <w:lvlText w:val="%6)"/>
      <w:lvlJc w:val="left"/>
      <w:pPr>
        <w:ind w:left="2520" w:hanging="420"/>
      </w:pPr>
    </w:lvl>
    <w:lvl w:ilvl="6" w:tentative="0">
      <w:start w:val="1"/>
      <w:numFmt w:val="lowerLetter"/>
      <w:lvlText w:val="%7)"/>
      <w:lvlJc w:val="left"/>
      <w:pPr>
        <w:ind w:left="2940" w:hanging="420"/>
      </w:pPr>
    </w:lvl>
    <w:lvl w:ilvl="7" w:tentative="0">
      <w:start w:val="1"/>
      <w:numFmt w:val="lowerRoman"/>
      <w:lvlText w:val="%8)"/>
      <w:lvlJc w:val="left"/>
      <w:pPr>
        <w:ind w:left="3360" w:hanging="420"/>
      </w:pPr>
    </w:lvl>
    <w:lvl w:ilvl="8" w:tentative="0">
      <w:start w:val="1"/>
      <w:numFmt w:val="upperLetter"/>
      <w:lvlText w:val="%9."/>
      <w:lvlJc w:val="left"/>
      <w:pPr>
        <w:ind w:left="3780" w:hanging="420"/>
      </w:pPr>
    </w:lvl>
  </w:abstractNum>
  <w:abstractNum w:abstractNumId="6">
    <w:nsid w:val="20000008"/>
    <w:multiLevelType w:val="multilevel"/>
    <w:tmpl w:val="20000008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."/>
      <w:lvlJc w:val="left"/>
      <w:pPr>
        <w:ind w:left="840" w:hanging="420"/>
      </w:pPr>
    </w:lvl>
    <w:lvl w:ilvl="2" w:tentative="0">
      <w:start w:val="1"/>
      <w:numFmt w:val="lowerRoman"/>
      <w:lvlText w:val="%3."/>
      <w:lvlJc w:val="left"/>
      <w:pPr>
        <w:ind w:left="1260" w:hanging="420"/>
      </w:pPr>
    </w:lvl>
    <w:lvl w:ilvl="3" w:tentative="0">
      <w:start w:val="1"/>
      <w:numFmt w:val="decimal"/>
      <w:lvlText w:val="(%4)"/>
      <w:lvlJc w:val="left"/>
      <w:pPr>
        <w:ind w:left="1680" w:hanging="420"/>
      </w:pPr>
    </w:lvl>
    <w:lvl w:ilvl="4" w:tentative="0">
      <w:start w:val="1"/>
      <w:numFmt w:val="decimalEnclosedCircleChinese"/>
      <w:lvlText w:val="%5"/>
      <w:lvlJc w:val="left"/>
      <w:pPr>
        <w:ind w:left="2100" w:hanging="420"/>
      </w:pPr>
    </w:lvl>
    <w:lvl w:ilvl="5" w:tentative="0">
      <w:start w:val="1"/>
      <w:numFmt w:val="decimal"/>
      <w:lvlText w:val="%6)"/>
      <w:lvlJc w:val="left"/>
      <w:pPr>
        <w:ind w:left="2520" w:hanging="420"/>
      </w:pPr>
    </w:lvl>
    <w:lvl w:ilvl="6" w:tentative="0">
      <w:start w:val="1"/>
      <w:numFmt w:val="lowerLetter"/>
      <w:lvlText w:val="%7)"/>
      <w:lvlJc w:val="left"/>
      <w:pPr>
        <w:ind w:left="2940" w:hanging="420"/>
      </w:pPr>
    </w:lvl>
    <w:lvl w:ilvl="7" w:tentative="0">
      <w:start w:val="1"/>
      <w:numFmt w:val="lowerRoman"/>
      <w:lvlText w:val="%8)"/>
      <w:lvlJc w:val="left"/>
      <w:pPr>
        <w:ind w:left="3360" w:hanging="420"/>
      </w:pPr>
    </w:lvl>
    <w:lvl w:ilvl="8" w:tentative="0">
      <w:start w:val="1"/>
      <w:numFmt w:val="upperLetter"/>
      <w:lvlText w:val="%9."/>
      <w:lvlJc w:val="left"/>
      <w:pPr>
        <w:ind w:left="3780" w:hanging="420"/>
      </w:pPr>
    </w:lvl>
  </w:abstractNum>
  <w:abstractNum w:abstractNumId="7">
    <w:nsid w:val="20000009"/>
    <w:multiLevelType w:val="multilevel"/>
    <w:tmpl w:val="20000009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."/>
      <w:lvlJc w:val="left"/>
      <w:pPr>
        <w:ind w:left="840" w:hanging="420"/>
      </w:pPr>
    </w:lvl>
    <w:lvl w:ilvl="2" w:tentative="0">
      <w:start w:val="1"/>
      <w:numFmt w:val="lowerRoman"/>
      <w:lvlText w:val="%3."/>
      <w:lvlJc w:val="left"/>
      <w:pPr>
        <w:ind w:left="1260" w:hanging="420"/>
      </w:pPr>
    </w:lvl>
    <w:lvl w:ilvl="3" w:tentative="0">
      <w:start w:val="1"/>
      <w:numFmt w:val="decimal"/>
      <w:lvlText w:val="(%4)"/>
      <w:lvlJc w:val="left"/>
      <w:pPr>
        <w:ind w:left="1680" w:hanging="420"/>
      </w:pPr>
    </w:lvl>
    <w:lvl w:ilvl="4" w:tentative="0">
      <w:start w:val="1"/>
      <w:numFmt w:val="decimalEnclosedCircleChinese"/>
      <w:lvlText w:val="%5"/>
      <w:lvlJc w:val="left"/>
      <w:pPr>
        <w:ind w:left="2100" w:hanging="420"/>
      </w:pPr>
    </w:lvl>
    <w:lvl w:ilvl="5" w:tentative="0">
      <w:start w:val="1"/>
      <w:numFmt w:val="decimal"/>
      <w:lvlText w:val="%6)"/>
      <w:lvlJc w:val="left"/>
      <w:pPr>
        <w:ind w:left="2520" w:hanging="420"/>
      </w:pPr>
    </w:lvl>
    <w:lvl w:ilvl="6" w:tentative="0">
      <w:start w:val="1"/>
      <w:numFmt w:val="lowerLetter"/>
      <w:lvlText w:val="%7)"/>
      <w:lvlJc w:val="left"/>
      <w:pPr>
        <w:ind w:left="2940" w:hanging="420"/>
      </w:pPr>
    </w:lvl>
    <w:lvl w:ilvl="7" w:tentative="0">
      <w:start w:val="1"/>
      <w:numFmt w:val="lowerRoman"/>
      <w:lvlText w:val="%8)"/>
      <w:lvlJc w:val="left"/>
      <w:pPr>
        <w:ind w:left="3360" w:hanging="420"/>
      </w:pPr>
    </w:lvl>
    <w:lvl w:ilvl="8" w:tentative="0">
      <w:start w:val="1"/>
      <w:numFmt w:val="upperLetter"/>
      <w:lvlText w:val="%9."/>
      <w:lvlJc w:val="left"/>
      <w:pPr>
        <w:ind w:left="3780" w:hanging="420"/>
      </w:pPr>
    </w:lvl>
  </w:abstractNum>
  <w:abstractNum w:abstractNumId="8">
    <w:nsid w:val="2000000A"/>
    <w:multiLevelType w:val="multilevel"/>
    <w:tmpl w:val="2000000A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."/>
      <w:lvlJc w:val="left"/>
      <w:pPr>
        <w:ind w:left="840" w:hanging="420"/>
      </w:pPr>
    </w:lvl>
    <w:lvl w:ilvl="2" w:tentative="0">
      <w:start w:val="1"/>
      <w:numFmt w:val="lowerRoman"/>
      <w:lvlText w:val="%3."/>
      <w:lvlJc w:val="left"/>
      <w:pPr>
        <w:ind w:left="1260" w:hanging="420"/>
      </w:pPr>
    </w:lvl>
    <w:lvl w:ilvl="3" w:tentative="0">
      <w:start w:val="1"/>
      <w:numFmt w:val="decimal"/>
      <w:lvlText w:val="(%4)"/>
      <w:lvlJc w:val="left"/>
      <w:pPr>
        <w:ind w:left="1680" w:hanging="420"/>
      </w:pPr>
    </w:lvl>
    <w:lvl w:ilvl="4" w:tentative="0">
      <w:start w:val="1"/>
      <w:numFmt w:val="decimalEnclosedCircleChinese"/>
      <w:lvlText w:val="%5"/>
      <w:lvlJc w:val="left"/>
      <w:pPr>
        <w:ind w:left="2100" w:hanging="420"/>
      </w:pPr>
    </w:lvl>
    <w:lvl w:ilvl="5" w:tentative="0">
      <w:start w:val="1"/>
      <w:numFmt w:val="decimal"/>
      <w:lvlText w:val="%6)"/>
      <w:lvlJc w:val="left"/>
      <w:pPr>
        <w:ind w:left="2520" w:hanging="420"/>
      </w:pPr>
    </w:lvl>
    <w:lvl w:ilvl="6" w:tentative="0">
      <w:start w:val="1"/>
      <w:numFmt w:val="lowerLetter"/>
      <w:lvlText w:val="%7)"/>
      <w:lvlJc w:val="left"/>
      <w:pPr>
        <w:ind w:left="2940" w:hanging="420"/>
      </w:pPr>
    </w:lvl>
    <w:lvl w:ilvl="7" w:tentative="0">
      <w:start w:val="1"/>
      <w:numFmt w:val="lowerRoman"/>
      <w:lvlText w:val="%8)"/>
      <w:lvlJc w:val="left"/>
      <w:pPr>
        <w:ind w:left="3360" w:hanging="420"/>
      </w:pPr>
    </w:lvl>
    <w:lvl w:ilvl="8" w:tentative="0">
      <w:start w:val="1"/>
      <w:numFmt w:val="upperLetter"/>
      <w:lvlText w:val="%9."/>
      <w:lvlJc w:val="left"/>
      <w:pPr>
        <w:ind w:left="3780" w:hanging="420"/>
      </w:pPr>
    </w:lvl>
  </w:abstractNum>
  <w:abstractNum w:abstractNumId="9">
    <w:nsid w:val="2000000B"/>
    <w:multiLevelType w:val="multilevel"/>
    <w:tmpl w:val="2000000B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."/>
      <w:lvlJc w:val="left"/>
      <w:pPr>
        <w:ind w:left="840" w:hanging="420"/>
      </w:pPr>
    </w:lvl>
    <w:lvl w:ilvl="2" w:tentative="0">
      <w:start w:val="1"/>
      <w:numFmt w:val="lowerRoman"/>
      <w:lvlText w:val="%3."/>
      <w:lvlJc w:val="left"/>
      <w:pPr>
        <w:ind w:left="1260" w:hanging="420"/>
      </w:pPr>
    </w:lvl>
    <w:lvl w:ilvl="3" w:tentative="0">
      <w:start w:val="1"/>
      <w:numFmt w:val="decimal"/>
      <w:lvlText w:val="(%4)"/>
      <w:lvlJc w:val="left"/>
      <w:pPr>
        <w:ind w:left="1680" w:hanging="420"/>
      </w:pPr>
    </w:lvl>
    <w:lvl w:ilvl="4" w:tentative="0">
      <w:start w:val="1"/>
      <w:numFmt w:val="decimalEnclosedCircleChinese"/>
      <w:lvlText w:val="%5"/>
      <w:lvlJc w:val="left"/>
      <w:pPr>
        <w:ind w:left="2100" w:hanging="420"/>
      </w:pPr>
    </w:lvl>
    <w:lvl w:ilvl="5" w:tentative="0">
      <w:start w:val="1"/>
      <w:numFmt w:val="decimal"/>
      <w:lvlText w:val="%6)"/>
      <w:lvlJc w:val="left"/>
      <w:pPr>
        <w:ind w:left="2520" w:hanging="420"/>
      </w:pPr>
    </w:lvl>
    <w:lvl w:ilvl="6" w:tentative="0">
      <w:start w:val="1"/>
      <w:numFmt w:val="lowerLetter"/>
      <w:lvlText w:val="%7)"/>
      <w:lvlJc w:val="left"/>
      <w:pPr>
        <w:ind w:left="2940" w:hanging="420"/>
      </w:pPr>
    </w:lvl>
    <w:lvl w:ilvl="7" w:tentative="0">
      <w:start w:val="1"/>
      <w:numFmt w:val="lowerRoman"/>
      <w:lvlText w:val="%8)"/>
      <w:lvlJc w:val="left"/>
      <w:pPr>
        <w:ind w:left="3360" w:hanging="420"/>
      </w:pPr>
    </w:lvl>
    <w:lvl w:ilvl="8" w:tentative="0">
      <w:start w:val="1"/>
      <w:numFmt w:val="upperLetter"/>
      <w:lvlText w:val="%9.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D92C65"/>
    <w:rsid w:val="44B67FF0"/>
    <w:rsid w:val="510A68E7"/>
    <w:rsid w:val="61CE74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textAlignment w:val="baseline"/>
    </w:pPr>
    <w:rPr>
      <w:rFonts w:ascii="微软雅黑" w:hAnsi="微软雅黑" w:eastAsia="微软雅黑" w:cs="微软雅黑"/>
      <w:color w:val="080F17"/>
      <w:sz w:val="22"/>
    </w:rPr>
  </w:style>
  <w:style w:type="paragraph" w:styleId="2">
    <w:name w:val="heading 1"/>
    <w:basedOn w:val="1"/>
    <w:qFormat/>
    <w:uiPriority w:val="0"/>
    <w:pPr>
      <w:spacing w:before="390" w:after="120" w:line="634" w:lineRule="exact"/>
      <w:outlineLvl w:val="0"/>
    </w:pPr>
    <w:rPr>
      <w:b/>
      <w:sz w:val="38"/>
    </w:rPr>
  </w:style>
  <w:style w:type="paragraph" w:styleId="3">
    <w:name w:val="heading 2"/>
    <w:basedOn w:val="1"/>
    <w:qFormat/>
    <w:uiPriority w:val="0"/>
    <w:pPr>
      <w:spacing w:before="330" w:after="120" w:line="536" w:lineRule="exact"/>
      <w:outlineLvl w:val="1"/>
    </w:pPr>
    <w:rPr>
      <w:b/>
      <w:sz w:val="32"/>
    </w:rPr>
  </w:style>
  <w:style w:type="paragraph" w:styleId="4">
    <w:name w:val="heading 3"/>
    <w:basedOn w:val="1"/>
    <w:qFormat/>
    <w:uiPriority w:val="0"/>
    <w:pPr>
      <w:spacing w:before="300" w:after="120" w:line="488" w:lineRule="exact"/>
      <w:outlineLvl w:val="2"/>
    </w:pPr>
    <w:rPr>
      <w:b/>
      <w:sz w:val="30"/>
    </w:rPr>
  </w:style>
  <w:style w:type="paragraph" w:styleId="5">
    <w:name w:val="heading 4"/>
    <w:basedOn w:val="1"/>
    <w:qFormat/>
    <w:uiPriority w:val="0"/>
    <w:pPr>
      <w:spacing w:before="270" w:after="120" w:line="439" w:lineRule="exact"/>
      <w:outlineLvl w:val="3"/>
    </w:pPr>
    <w:rPr>
      <w:b/>
      <w:sz w:val="26"/>
    </w:rPr>
  </w:style>
  <w:style w:type="paragraph" w:styleId="6">
    <w:name w:val="heading 5"/>
    <w:basedOn w:val="1"/>
    <w:qFormat/>
    <w:uiPriority w:val="0"/>
    <w:pPr>
      <w:spacing w:before="240" w:after="120" w:line="390" w:lineRule="exact"/>
      <w:outlineLvl w:val="4"/>
    </w:pPr>
    <w:rPr>
      <w:b/>
      <w:sz w:val="22"/>
    </w:rPr>
  </w:style>
  <w:style w:type="paragraph" w:styleId="7">
    <w:name w:val="heading 6"/>
    <w:basedOn w:val="1"/>
    <w:qFormat/>
    <w:uiPriority w:val="0"/>
    <w:pPr>
      <w:spacing w:before="240" w:after="120" w:line="390" w:lineRule="exact"/>
      <w:outlineLvl w:val="5"/>
    </w:pPr>
    <w:rPr>
      <w:b/>
      <w:sz w:val="2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1">
    <w:name w:val="Table Grid"/>
    <w:qFormat/>
    <w:uiPriority w:val="0"/>
    <w:tblPr>
      <w:tblBorders>
        <w:top w:val="single" w:color="080F17" w:sz="6" w:space="0"/>
        <w:left w:val="single" w:color="080F17" w:sz="6" w:space="0"/>
        <w:bottom w:val="single" w:color="080F17" w:sz="6" w:space="0"/>
        <w:right w:val="single" w:color="080F17" w:sz="6" w:space="0"/>
        <w:insideH w:val="single" w:color="080F17" w:sz="6" w:space="0"/>
        <w:insideV w:val="single" w:color="080F17" w:sz="6" w:space="0"/>
      </w:tblBorders>
      <w:tblCellMar>
        <w:left w:w="108" w:type="dxa"/>
        <w:right w:w="108" w:type="dxa"/>
      </w:tblCellMar>
    </w:tblPr>
  </w:style>
  <w:style w:type="character" w:styleId="13">
    <w:name w:val="Hyperlink"/>
    <w:qFormat/>
    <w:uiPriority w:val="0"/>
    <w:rPr>
      <w:color w:val="0A6CFF"/>
      <w:u w:val="single" w:color="0A6CFF"/>
    </w:rPr>
  </w:style>
  <w:style w:type="paragraph" w:customStyle="1" w:styleId="14">
    <w:name w:val="MainTitle"/>
    <w:basedOn w:val="1"/>
    <w:qFormat/>
    <w:uiPriority w:val="0"/>
    <w:pPr>
      <w:pBdr>
        <w:bottom w:val="single" w:color="E2E6ED" w:sz="6" w:space="5"/>
      </w:pBdr>
      <w:spacing w:before="180" w:after="480" w:line="780" w:lineRule="exact"/>
    </w:pPr>
    <w:rPr>
      <w:b/>
      <w:sz w:val="44"/>
    </w:rPr>
  </w:style>
  <w:style w:type="character" w:customStyle="1" w:styleId="15">
    <w:name w:val="DateTime"/>
    <w:qFormat/>
    <w:uiPriority w:val="0"/>
    <w:rPr>
      <w:color w:val="0A6CFF"/>
    </w:rPr>
  </w:style>
  <w:style w:type="paragraph" w:customStyle="1" w:styleId="16">
    <w:name w:val="Blockquote"/>
    <w:basedOn w:val="1"/>
    <w:qFormat/>
    <w:uiPriority w:val="0"/>
    <w:pPr>
      <w:pBdr>
        <w:left w:val="single" w:color="E2E6ED" w:sz="36" w:space="12"/>
      </w:pBdr>
      <w:ind w:left="330" w:firstLine="0"/>
    </w:pPr>
    <w:rPr>
      <w:color w:val="767C85"/>
      <w:sz w:val="22"/>
    </w:rPr>
  </w:style>
  <w:style w:type="character" w:customStyle="1" w:styleId="17">
    <w:name w:val="Code"/>
    <w:qFormat/>
    <w:uiPriority w:val="0"/>
    <w:rPr>
      <w:bdr w:val="single" w:color="E2E6ED" w:sz="6" w:space="0"/>
    </w:rPr>
  </w:style>
  <w:style w:type="character" w:customStyle="1" w:styleId="18">
    <w:name w:val="Emoji"/>
    <w:qFormat/>
    <w:uiPriority w:val="0"/>
    <w:rPr>
      <w:rFonts w:ascii="Segoe UI Emoji" w:hAnsi="Segoe UI Emoji" w:eastAsia="Segoe UI Emoji" w:cs="Segoe UI Emoji"/>
    </w:rPr>
  </w:style>
  <w:style w:type="paragraph" w:customStyle="1" w:styleId="19">
    <w:name w:val="CodeBlock"/>
    <w:basedOn w:val="1"/>
    <w:qFormat/>
    <w:uiPriority w:val="0"/>
    <w:pPr>
      <w:numPr>
        <w:ilvl w:val="0"/>
        <w:numId w:val="1"/>
      </w:numPr>
      <w:pBdr>
        <w:top w:val="single" w:color="E2E6ED" w:sz="6" w:space="8"/>
        <w:left w:val="single" w:color="E2E6ED" w:sz="6" w:space="26"/>
        <w:bottom w:val="single" w:color="E2E6ED" w:sz="6" w:space="8"/>
        <w:right w:val="single" w:color="E2E6ED" w:sz="6" w:space="0"/>
      </w:pBdr>
      <w:shd w:val="clear" w:color="FFFFFF" w:fill="F5F7F9"/>
      <w:spacing w:before="0" w:after="0" w:line="300" w:lineRule="exact"/>
      <w:ind w:left="540" w:firstLine="0"/>
    </w:pPr>
    <w:rPr>
      <w:sz w:val="18"/>
    </w:rPr>
  </w:style>
  <w:style w:type="table" w:customStyle="1" w:styleId="20">
    <w:name w:val="HighlightBlock"/>
    <w:qFormat/>
    <w:uiPriority w:val="0"/>
    <w:tblPr>
      <w:tblBorders>
        <w:top w:val="single" w:color="FEC794" w:sz="6" w:space="0"/>
        <w:left w:val="single" w:color="FEC794" w:sz="6" w:space="0"/>
        <w:bottom w:val="single" w:color="FEC794" w:sz="6" w:space="0"/>
        <w:right w:val="single" w:color="FEC794" w:sz="6" w:space="0"/>
        <w:insideH w:val="single" w:color="FEC794" w:sz="6" w:space="0"/>
        <w:insideV w:val="single" w:color="FEC794" w:sz="6" w:space="0"/>
      </w:tblBorders>
      <w:tblCellMar>
        <w:left w:w="108" w:type="dxa"/>
        <w:right w:w="108" w:type="dxa"/>
      </w:tblCellMar>
    </w:tblPr>
  </w:style>
  <w:style w:type="paragraph" w:customStyle="1" w:styleId="21">
    <w:name w:val="Seperate"/>
    <w:basedOn w:val="1"/>
    <w:qFormat/>
    <w:uiPriority w:val="0"/>
    <w:pPr>
      <w:spacing w:before="0" w:after="0" w:line="120" w:lineRule="exact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glossaryDocument" Target="glossary/document.xml"/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54f46407-2488-4128-9f5e-1b7a5af2a2e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4f46407-2488-4128-9f5e-1b7a5af2a2e4}"/>
      </w:docPartPr>
      <w:docPartBody>
        <w:p w14:paraId="1EB12139"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1154</Words>
  <Characters>1481</Characters>
  <TotalTime>1</TotalTime>
  <ScaleCrop>false</ScaleCrop>
  <LinksUpToDate>false</LinksUpToDate>
  <CharactersWithSpaces>1507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2026-04-17T17:33:00Z</dcterms:created>
  <dc:creator>webotl</dc:creator>
  <cp:lastModifiedBy>一情白</cp:lastModifiedBy>
  <dcterms:modified xsi:type="dcterms:W3CDTF">2026-04-23T09:15:08Z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webotl</vt:lpwstr>
  </property>
  <property fmtid="{D5CDD505-2E9C-101B-9397-08002B2CF9AE}" pid="3" name="KSOTemplateDocerSaveRecord">
    <vt:lpwstr>eyJoZGlkIjoiNWIzMTEwZWYxMDZmYTI1NjU1ZjY3MzY2NjEyNmE3NWUiLCJ1c2VySWQiOiIyNzkyODAzMzEifQ==</vt:lpwstr>
  </property>
  <property fmtid="{D5CDD505-2E9C-101B-9397-08002B2CF9AE}" pid="4" name="KSOProductBuildVer">
    <vt:lpwstr>2052-12.1.0.25865</vt:lpwstr>
  </property>
  <property fmtid="{D5CDD505-2E9C-101B-9397-08002B2CF9AE}" pid="5" name="ICV">
    <vt:lpwstr>7A2F28F022EE4E1E9B7808FEA3B9466D_12</vt:lpwstr>
  </property>
</Properties>
</file>